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6EE" w:rsidRDefault="00E526EE" w:rsidP="00E526EE">
      <w:pPr>
        <w:pStyle w:val="1"/>
        <w:ind w:left="1290"/>
        <w:rPr>
          <w:rFonts w:hint="eastAsia"/>
        </w:rPr>
      </w:pPr>
      <w:bookmarkStart w:id="0" w:name="_Toc55490581"/>
      <w:bookmarkStart w:id="1" w:name="_Toc512937852"/>
      <w:r>
        <w:rPr>
          <w:rFonts w:hint="eastAsia"/>
        </w:rPr>
        <w:t>项目需求</w:t>
      </w:r>
      <w:bookmarkEnd w:id="0"/>
    </w:p>
    <w:bookmarkEnd w:id="1"/>
    <w:p w:rsidR="00E526EE" w:rsidRDefault="00E526EE" w:rsidP="00E526EE">
      <w:pPr>
        <w:rPr>
          <w:rFonts w:ascii="宋体" w:hAnsi="宋体" w:hint="eastAsia"/>
          <w:b/>
          <w:sz w:val="24"/>
        </w:rPr>
      </w:pPr>
      <w:r>
        <w:rPr>
          <w:rFonts w:ascii="宋体" w:hAnsi="宋体" w:hint="eastAsia"/>
          <w:b/>
          <w:sz w:val="24"/>
        </w:rPr>
        <w:t>第一节．需求一览表</w:t>
      </w:r>
    </w:p>
    <w:p w:rsidR="00E526EE" w:rsidRDefault="00E526EE" w:rsidP="00E526EE">
      <w:pPr>
        <w:rPr>
          <w:rFonts w:ascii="宋体" w:hAnsi="宋体"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668"/>
        <w:gridCol w:w="3334"/>
        <w:gridCol w:w="2225"/>
      </w:tblGrid>
      <w:tr w:rsidR="00E526EE" w:rsidTr="00FB1C98">
        <w:trPr>
          <w:jc w:val="center"/>
        </w:trPr>
        <w:tc>
          <w:tcPr>
            <w:tcW w:w="641" w:type="pct"/>
            <w:vAlign w:val="center"/>
          </w:tcPr>
          <w:p w:rsidR="00E526EE" w:rsidRDefault="00E526EE" w:rsidP="00FB1C98">
            <w:pPr>
              <w:widowControl/>
              <w:spacing w:line="360" w:lineRule="auto"/>
              <w:jc w:val="center"/>
              <w:rPr>
                <w:rFonts w:ascii="宋体" w:hAnsi="宋体" w:cs="Arial" w:hint="eastAsia"/>
                <w:b/>
                <w:kern w:val="0"/>
                <w:sz w:val="24"/>
                <w:szCs w:val="21"/>
              </w:rPr>
            </w:pPr>
            <w:r>
              <w:rPr>
                <w:rFonts w:ascii="宋体" w:hAnsi="宋体" w:cs="Arial" w:hint="eastAsia"/>
                <w:b/>
                <w:kern w:val="0"/>
                <w:sz w:val="24"/>
                <w:szCs w:val="21"/>
              </w:rPr>
              <w:t>包号</w:t>
            </w:r>
          </w:p>
        </w:tc>
        <w:tc>
          <w:tcPr>
            <w:tcW w:w="1006" w:type="pct"/>
            <w:vAlign w:val="center"/>
          </w:tcPr>
          <w:p w:rsidR="00E526EE" w:rsidRDefault="00E526EE" w:rsidP="00FB1C98">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名称</w:t>
            </w:r>
          </w:p>
        </w:tc>
        <w:tc>
          <w:tcPr>
            <w:tcW w:w="2011" w:type="pct"/>
            <w:vAlign w:val="center"/>
          </w:tcPr>
          <w:p w:rsidR="00E526EE" w:rsidRDefault="00E526EE" w:rsidP="00FB1C98">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服务时间</w:t>
            </w:r>
          </w:p>
        </w:tc>
        <w:tc>
          <w:tcPr>
            <w:tcW w:w="1341" w:type="pct"/>
            <w:vAlign w:val="center"/>
          </w:tcPr>
          <w:p w:rsidR="00E526EE" w:rsidRDefault="00E526EE" w:rsidP="00FB1C98">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项目总预算</w:t>
            </w:r>
          </w:p>
          <w:p w:rsidR="00E526EE" w:rsidRDefault="00E526EE" w:rsidP="00FB1C98">
            <w:pPr>
              <w:widowControl/>
              <w:spacing w:line="360" w:lineRule="auto"/>
              <w:jc w:val="center"/>
              <w:rPr>
                <w:rFonts w:ascii="宋体" w:hAnsi="宋体" w:cs="Arial" w:hint="eastAsia"/>
                <w:b/>
                <w:bCs/>
                <w:kern w:val="0"/>
                <w:sz w:val="24"/>
                <w:szCs w:val="21"/>
              </w:rPr>
            </w:pPr>
            <w:r>
              <w:rPr>
                <w:rFonts w:ascii="宋体" w:hAnsi="宋体" w:cs="Arial" w:hint="eastAsia"/>
                <w:b/>
                <w:bCs/>
                <w:kern w:val="0"/>
                <w:sz w:val="24"/>
                <w:szCs w:val="21"/>
              </w:rPr>
              <w:t>(万元)</w:t>
            </w:r>
          </w:p>
        </w:tc>
      </w:tr>
      <w:tr w:rsidR="00E526EE" w:rsidTr="00FB1C98">
        <w:trPr>
          <w:trHeight w:val="813"/>
          <w:jc w:val="center"/>
        </w:trPr>
        <w:tc>
          <w:tcPr>
            <w:tcW w:w="641" w:type="pct"/>
            <w:vAlign w:val="center"/>
          </w:tcPr>
          <w:p w:rsidR="00E526EE" w:rsidRDefault="00E526EE" w:rsidP="00FB1C98">
            <w:pPr>
              <w:widowControl/>
              <w:spacing w:line="360" w:lineRule="auto"/>
              <w:jc w:val="center"/>
              <w:rPr>
                <w:rFonts w:ascii="宋体" w:hAnsi="宋体" w:cs="Arial" w:hint="eastAsia"/>
                <w:bCs/>
                <w:kern w:val="0"/>
                <w:sz w:val="24"/>
                <w:szCs w:val="21"/>
              </w:rPr>
            </w:pPr>
            <w:r>
              <w:rPr>
                <w:rFonts w:ascii="宋体" w:hAnsi="宋体" w:cs="Arial" w:hint="eastAsia"/>
                <w:bCs/>
                <w:kern w:val="0"/>
                <w:sz w:val="24"/>
                <w:szCs w:val="21"/>
              </w:rPr>
              <w:t>01</w:t>
            </w:r>
          </w:p>
        </w:tc>
        <w:tc>
          <w:tcPr>
            <w:tcW w:w="1006" w:type="pct"/>
            <w:vAlign w:val="center"/>
          </w:tcPr>
          <w:p w:rsidR="00E526EE" w:rsidRDefault="00E526EE" w:rsidP="00FB1C98">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搬运服务</w:t>
            </w:r>
          </w:p>
        </w:tc>
        <w:tc>
          <w:tcPr>
            <w:tcW w:w="2011" w:type="pct"/>
            <w:vAlign w:val="center"/>
          </w:tcPr>
          <w:p w:rsidR="00E526EE" w:rsidRDefault="00E526EE" w:rsidP="00FB1C98">
            <w:pPr>
              <w:pStyle w:val="a3"/>
              <w:spacing w:line="360" w:lineRule="auto"/>
              <w:jc w:val="center"/>
              <w:rPr>
                <w:rFonts w:hint="eastAsia"/>
                <w:sz w:val="24"/>
              </w:rPr>
            </w:pPr>
            <w:r>
              <w:rPr>
                <w:rFonts w:ascii="宋体" w:hAnsi="宋体" w:cs="Arial" w:hint="eastAsia"/>
                <w:kern w:val="0"/>
                <w:sz w:val="24"/>
                <w:szCs w:val="21"/>
              </w:rPr>
              <w:t>3年</w:t>
            </w:r>
          </w:p>
        </w:tc>
        <w:tc>
          <w:tcPr>
            <w:tcW w:w="1341" w:type="pct"/>
            <w:vAlign w:val="center"/>
          </w:tcPr>
          <w:p w:rsidR="00E526EE" w:rsidRDefault="00E526EE" w:rsidP="00FB1C98">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560万元</w:t>
            </w:r>
          </w:p>
        </w:tc>
      </w:tr>
      <w:tr w:rsidR="00E526EE" w:rsidTr="00FB1C98">
        <w:trPr>
          <w:trHeight w:val="813"/>
          <w:jc w:val="center"/>
        </w:trPr>
        <w:tc>
          <w:tcPr>
            <w:tcW w:w="5000" w:type="pct"/>
            <w:gridSpan w:val="4"/>
            <w:vAlign w:val="center"/>
          </w:tcPr>
          <w:p w:rsidR="00E526EE" w:rsidRDefault="00E526EE" w:rsidP="00FB1C98">
            <w:pPr>
              <w:widowControl/>
              <w:spacing w:line="360" w:lineRule="auto"/>
              <w:rPr>
                <w:rFonts w:ascii="宋体" w:hAnsi="宋体" w:cs="Arial" w:hint="eastAsia"/>
                <w:kern w:val="0"/>
                <w:sz w:val="24"/>
                <w:szCs w:val="21"/>
              </w:rPr>
            </w:pPr>
            <w:r>
              <w:rPr>
                <w:rFonts w:ascii="宋体" w:hAnsi="宋体" w:cs="Arial" w:hint="eastAsia"/>
                <w:kern w:val="0"/>
                <w:sz w:val="24"/>
                <w:szCs w:val="21"/>
              </w:rPr>
              <w:t>注：本项目为服务项目；</w:t>
            </w:r>
          </w:p>
          <w:p w:rsidR="00E526EE" w:rsidRDefault="00E526EE" w:rsidP="00FB1C98">
            <w:pPr>
              <w:widowControl/>
              <w:spacing w:line="360" w:lineRule="auto"/>
              <w:rPr>
                <w:rFonts w:ascii="宋体" w:hAnsi="宋体" w:cs="Arial" w:hint="eastAsia"/>
                <w:kern w:val="0"/>
                <w:sz w:val="24"/>
                <w:szCs w:val="21"/>
              </w:rPr>
            </w:pPr>
            <w:r>
              <w:rPr>
                <w:rFonts w:ascii="宋体" w:hAnsi="宋体" w:cs="Arial" w:hint="eastAsia"/>
                <w:kern w:val="0"/>
                <w:sz w:val="24"/>
                <w:szCs w:val="21"/>
              </w:rPr>
              <w:t>第一年度搬运服务的预算为160万元/年；</w:t>
            </w:r>
          </w:p>
          <w:p w:rsidR="00E526EE" w:rsidRDefault="00E526EE" w:rsidP="00FB1C98">
            <w:pPr>
              <w:widowControl/>
              <w:spacing w:line="360" w:lineRule="auto"/>
              <w:rPr>
                <w:rFonts w:ascii="宋体" w:hAnsi="宋体" w:cs="Arial" w:hint="eastAsia"/>
                <w:kern w:val="0"/>
                <w:sz w:val="24"/>
                <w:szCs w:val="21"/>
              </w:rPr>
            </w:pPr>
            <w:r>
              <w:rPr>
                <w:rFonts w:ascii="宋体" w:hAnsi="宋体" w:cs="Arial" w:hint="eastAsia"/>
                <w:kern w:val="0"/>
                <w:sz w:val="24"/>
                <w:szCs w:val="21"/>
              </w:rPr>
              <w:t>第二年度搬运服务的预算为190万元/年；</w:t>
            </w:r>
          </w:p>
          <w:p w:rsidR="00E526EE" w:rsidRDefault="00E526EE" w:rsidP="00FB1C98">
            <w:pPr>
              <w:widowControl/>
              <w:spacing w:line="360" w:lineRule="auto"/>
              <w:rPr>
                <w:rFonts w:ascii="宋体" w:hAnsi="宋体" w:cs="Arial" w:hint="eastAsia"/>
                <w:kern w:val="0"/>
                <w:sz w:val="24"/>
                <w:szCs w:val="21"/>
              </w:rPr>
            </w:pPr>
            <w:r>
              <w:rPr>
                <w:rFonts w:ascii="宋体" w:hAnsi="宋体" w:cs="Arial" w:hint="eastAsia"/>
                <w:kern w:val="0"/>
                <w:sz w:val="24"/>
                <w:szCs w:val="21"/>
              </w:rPr>
              <w:t>第三年度搬运服务的预算为210万元/年；</w:t>
            </w:r>
          </w:p>
        </w:tc>
      </w:tr>
    </w:tbl>
    <w:p w:rsidR="00E526EE" w:rsidRDefault="00E526EE" w:rsidP="00E526EE">
      <w:pPr>
        <w:jc w:val="left"/>
        <w:rPr>
          <w:rFonts w:ascii="宋体" w:hAnsi="宋体" w:hint="eastAsia"/>
        </w:rPr>
      </w:pPr>
    </w:p>
    <w:p w:rsidR="00E526EE" w:rsidRDefault="00E526EE" w:rsidP="00E526EE">
      <w:pPr>
        <w:spacing w:line="360" w:lineRule="auto"/>
        <w:rPr>
          <w:rFonts w:ascii="宋体" w:hAnsi="宋体"/>
          <w:b/>
          <w:sz w:val="24"/>
        </w:rPr>
      </w:pPr>
      <w:r>
        <w:rPr>
          <w:rFonts w:ascii="宋体" w:hAnsi="宋体" w:hint="eastAsia"/>
          <w:b/>
          <w:sz w:val="24"/>
        </w:rPr>
        <w:t>第二节．服务需求</w:t>
      </w:r>
    </w:p>
    <w:p w:rsidR="00E526EE" w:rsidRDefault="00E526EE" w:rsidP="00E526EE">
      <w:pPr>
        <w:spacing w:line="360" w:lineRule="auto"/>
        <w:rPr>
          <w:rFonts w:ascii="宋体" w:hAnsi="宋体"/>
          <w:b/>
          <w:sz w:val="24"/>
        </w:rPr>
      </w:pPr>
      <w:r>
        <w:rPr>
          <w:rFonts w:ascii="宋体" w:hAnsi="宋体" w:hint="eastAsia"/>
          <w:b/>
          <w:sz w:val="24"/>
        </w:rPr>
        <w:t>特别说明：</w:t>
      </w:r>
    </w:p>
    <w:p w:rsidR="00E526EE" w:rsidRDefault="00E526EE" w:rsidP="00E526EE">
      <w:pPr>
        <w:numPr>
          <w:ilvl w:val="0"/>
          <w:numId w:val="1"/>
        </w:numPr>
        <w:tabs>
          <w:tab w:val="left" w:pos="768"/>
        </w:tabs>
        <w:spacing w:line="360" w:lineRule="auto"/>
        <w:rPr>
          <w:rFonts w:ascii="宋体" w:hAnsi="宋体"/>
          <w:b/>
          <w:sz w:val="24"/>
        </w:rPr>
      </w:pPr>
      <w:r>
        <w:rPr>
          <w:rFonts w:ascii="宋体" w:hAnsi="宋体" w:hint="eastAsia"/>
          <w:b/>
          <w:sz w:val="24"/>
        </w:rPr>
        <w:t>本技术要求中所述服务的要求为最低标准，任何低于本需求中要求的应答或对本需求中的要求做保留或限制性的应答均可能导致投标被拒绝。</w:t>
      </w:r>
    </w:p>
    <w:p w:rsidR="00E526EE" w:rsidRDefault="00E526EE" w:rsidP="00E526EE">
      <w:pPr>
        <w:numPr>
          <w:ilvl w:val="0"/>
          <w:numId w:val="1"/>
        </w:numPr>
        <w:tabs>
          <w:tab w:val="left" w:pos="768"/>
        </w:tabs>
        <w:spacing w:line="360" w:lineRule="auto"/>
        <w:rPr>
          <w:rFonts w:ascii="宋体" w:hAnsi="宋体"/>
          <w:b/>
          <w:sz w:val="24"/>
        </w:rPr>
      </w:pPr>
      <w:r>
        <w:rPr>
          <w:rFonts w:ascii="宋体" w:hAnsi="宋体" w:hint="eastAsia"/>
          <w:b/>
          <w:sz w:val="24"/>
        </w:rPr>
        <w:t>“★”为实质性要求，不满足将被视为无效投标。</w:t>
      </w:r>
    </w:p>
    <w:p w:rsidR="00E526EE" w:rsidRPr="0094681D" w:rsidRDefault="00E526EE" w:rsidP="00E526EE">
      <w:pPr>
        <w:numPr>
          <w:ilvl w:val="0"/>
          <w:numId w:val="1"/>
        </w:numPr>
        <w:tabs>
          <w:tab w:val="left" w:pos="768"/>
        </w:tabs>
        <w:spacing w:line="360" w:lineRule="auto"/>
        <w:rPr>
          <w:rFonts w:ascii="宋体" w:hAnsi="宋体"/>
          <w:b/>
          <w:sz w:val="24"/>
        </w:rPr>
      </w:pPr>
      <w:r w:rsidRPr="0094681D">
        <w:rPr>
          <w:rFonts w:ascii="宋体" w:hAnsi="宋体" w:hint="eastAsia"/>
          <w:b/>
          <w:sz w:val="24"/>
        </w:rPr>
        <w:t>投标人各投标单价（各路线）不得超出该单项最高限价，否则被视为无效投标。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3"/>
        <w:gridCol w:w="1696"/>
        <w:gridCol w:w="2431"/>
      </w:tblGrid>
      <w:tr w:rsidR="00E526EE" w:rsidRPr="0094681D" w:rsidTr="00FB1C98">
        <w:trPr>
          <w:jc w:val="center"/>
        </w:trPr>
        <w:tc>
          <w:tcPr>
            <w:tcW w:w="2511" w:type="pct"/>
            <w:vAlign w:val="center"/>
          </w:tcPr>
          <w:p w:rsidR="00E526EE" w:rsidRPr="0094681D" w:rsidRDefault="00E526EE" w:rsidP="00FB1C98">
            <w:pPr>
              <w:pStyle w:val="a5"/>
              <w:spacing w:before="156" w:line="312" w:lineRule="auto"/>
              <w:jc w:val="center"/>
              <w:rPr>
                <w:rFonts w:hAnsi="宋体" w:hint="eastAsia"/>
                <w:bCs/>
                <w:sz w:val="24"/>
                <w:szCs w:val="24"/>
              </w:rPr>
            </w:pPr>
            <w:r w:rsidRPr="0094681D">
              <w:rPr>
                <w:rFonts w:hAnsi="宋体" w:hint="eastAsia"/>
                <w:bCs/>
                <w:sz w:val="24"/>
                <w:szCs w:val="24"/>
              </w:rPr>
              <w:t>明细项目</w:t>
            </w:r>
          </w:p>
        </w:tc>
        <w:tc>
          <w:tcPr>
            <w:tcW w:w="1023" w:type="pct"/>
            <w:vAlign w:val="center"/>
          </w:tcPr>
          <w:p w:rsidR="00E526EE" w:rsidRPr="0094681D" w:rsidRDefault="00E526EE" w:rsidP="00FB1C98">
            <w:pPr>
              <w:pStyle w:val="a5"/>
              <w:spacing w:before="156" w:line="312" w:lineRule="auto"/>
              <w:jc w:val="center"/>
              <w:rPr>
                <w:rFonts w:hAnsi="宋体" w:hint="eastAsia"/>
                <w:bCs/>
                <w:sz w:val="24"/>
                <w:szCs w:val="24"/>
              </w:rPr>
            </w:pPr>
            <w:r w:rsidRPr="0094681D">
              <w:rPr>
                <w:rFonts w:hAnsi="宋体" w:hint="eastAsia"/>
                <w:bCs/>
                <w:sz w:val="24"/>
                <w:szCs w:val="24"/>
              </w:rPr>
              <w:t>单价最高限价（元）</w:t>
            </w:r>
          </w:p>
        </w:tc>
        <w:tc>
          <w:tcPr>
            <w:tcW w:w="1466" w:type="pct"/>
            <w:vAlign w:val="center"/>
          </w:tcPr>
          <w:p w:rsidR="00E526EE" w:rsidRPr="0094681D" w:rsidRDefault="00E526EE" w:rsidP="00FB1C98">
            <w:pPr>
              <w:pStyle w:val="a5"/>
              <w:spacing w:before="156" w:line="312" w:lineRule="auto"/>
              <w:jc w:val="center"/>
              <w:rPr>
                <w:rFonts w:hAnsi="宋体" w:hint="eastAsia"/>
                <w:bCs/>
                <w:sz w:val="24"/>
                <w:szCs w:val="24"/>
              </w:rPr>
            </w:pPr>
            <w:r w:rsidRPr="0094681D">
              <w:rPr>
                <w:rFonts w:hAnsi="宋体" w:hint="eastAsia"/>
                <w:bCs/>
                <w:sz w:val="24"/>
                <w:szCs w:val="24"/>
              </w:rPr>
              <w:t>计费单位</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cs="宋体" w:hint="eastAsia"/>
                <w:sz w:val="24"/>
              </w:rPr>
              <w:t>北医三院药房--北医三院中央党校院区--北医三院第二门诊部（西三旗）--返回北医三院</w:t>
            </w:r>
          </w:p>
        </w:tc>
        <w:tc>
          <w:tcPr>
            <w:tcW w:w="1023" w:type="pct"/>
            <w:vAlign w:val="center"/>
          </w:tcPr>
          <w:p w:rsidR="00E526EE" w:rsidRPr="0094681D" w:rsidRDefault="00E526EE" w:rsidP="00FB1C98">
            <w:pPr>
              <w:pStyle w:val="a7"/>
              <w:spacing w:line="312" w:lineRule="auto"/>
              <w:jc w:val="center"/>
              <w:rPr>
                <w:rFonts w:ascii="宋体" w:hAnsi="宋体" w:hint="eastAsia"/>
                <w:bCs/>
                <w:sz w:val="24"/>
                <w:szCs w:val="24"/>
              </w:rPr>
            </w:pPr>
            <w:r w:rsidRPr="0094681D">
              <w:rPr>
                <w:rFonts w:ascii="宋体" w:hAnsi="宋体" w:hint="eastAsia"/>
                <w:bCs/>
                <w:sz w:val="24"/>
                <w:szCs w:val="24"/>
              </w:rPr>
              <w:t>725</w:t>
            </w:r>
          </w:p>
        </w:tc>
        <w:tc>
          <w:tcPr>
            <w:tcW w:w="1466" w:type="pct"/>
            <w:vAlign w:val="center"/>
          </w:tcPr>
          <w:p w:rsidR="00E526EE" w:rsidRPr="0094681D" w:rsidRDefault="00E526EE" w:rsidP="00FB1C98">
            <w:pPr>
              <w:pStyle w:val="a7"/>
              <w:spacing w:line="312" w:lineRule="auto"/>
              <w:jc w:val="center"/>
              <w:rPr>
                <w:rFonts w:ascii="宋体" w:hAnsi="宋体" w:hint="eastAsia"/>
                <w:bCs/>
                <w:sz w:val="24"/>
                <w:szCs w:val="24"/>
              </w:rPr>
            </w:pPr>
            <w:r w:rsidRPr="0094681D">
              <w:rPr>
                <w:rFonts w:ascii="宋体" w:hAnsi="宋体" w:hint="eastAsia"/>
                <w:bCs/>
                <w:sz w:val="24"/>
                <w:szCs w:val="24"/>
              </w:rPr>
              <w:t>元/车</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cs="宋体" w:hint="eastAsia"/>
                <w:sz w:val="24"/>
              </w:rPr>
              <w:t>北医三院药房--本院（六地卸车）</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435</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元/车</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cs="宋体" w:hint="eastAsia"/>
                <w:sz w:val="24"/>
              </w:rPr>
              <w:t>北医三院药房--北医三院机场院区</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540</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元/车</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cs="宋体" w:hint="eastAsia"/>
                <w:sz w:val="24"/>
              </w:rPr>
              <w:t>北医三院麻醉科--北医三院北方院区</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415</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元/车</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cs="宋体" w:hint="eastAsia"/>
                <w:sz w:val="24"/>
              </w:rPr>
              <w:t>北医三院药房--北医三院北方院区</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415</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元/车</w:t>
            </w:r>
          </w:p>
        </w:tc>
      </w:tr>
      <w:tr w:rsidR="00E526EE" w:rsidRPr="0094681D" w:rsidTr="00FB1C98">
        <w:trPr>
          <w:jc w:val="center"/>
        </w:trPr>
        <w:tc>
          <w:tcPr>
            <w:tcW w:w="2511" w:type="pct"/>
            <w:vAlign w:val="center"/>
          </w:tcPr>
          <w:p w:rsidR="00E526EE" w:rsidRPr="0094681D" w:rsidRDefault="00E526EE" w:rsidP="00FB1C98">
            <w:pPr>
              <w:snapToGrid w:val="0"/>
              <w:spacing w:line="312" w:lineRule="auto"/>
              <w:rPr>
                <w:rFonts w:ascii="宋体" w:hAnsi="宋体" w:hint="eastAsia"/>
                <w:bCs/>
                <w:sz w:val="24"/>
              </w:rPr>
            </w:pPr>
            <w:r w:rsidRPr="0094681D">
              <w:rPr>
                <w:rFonts w:ascii="宋体" w:hAnsi="宋体" w:hint="eastAsia"/>
                <w:bCs/>
                <w:sz w:val="24"/>
              </w:rPr>
              <w:t>人员临时性搬运</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50</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元/人小时（按每人</w:t>
            </w:r>
            <w:r w:rsidRPr="0094681D">
              <w:rPr>
                <w:rFonts w:hAnsi="宋体" w:hint="eastAsia"/>
                <w:bCs/>
                <w:sz w:val="24"/>
                <w:szCs w:val="24"/>
              </w:rPr>
              <w:lastRenderedPageBreak/>
              <w:t>每小时计费）</w:t>
            </w:r>
          </w:p>
        </w:tc>
      </w:tr>
      <w:tr w:rsidR="00E526EE" w:rsidRPr="0094681D" w:rsidTr="00FB1C98">
        <w:trPr>
          <w:jc w:val="center"/>
        </w:trPr>
        <w:tc>
          <w:tcPr>
            <w:tcW w:w="3534" w:type="pct"/>
            <w:gridSpan w:val="2"/>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lastRenderedPageBreak/>
              <w:t>车辆临时性搬运：按里程计费</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按里程计费</w:t>
            </w:r>
          </w:p>
        </w:tc>
      </w:tr>
      <w:tr w:rsidR="00E526EE" w:rsidRPr="0094681D" w:rsidTr="00FB1C98">
        <w:trPr>
          <w:jc w:val="center"/>
        </w:trPr>
        <w:tc>
          <w:tcPr>
            <w:tcW w:w="2511" w:type="pct"/>
            <w:vAlign w:val="center"/>
          </w:tcPr>
          <w:p w:rsidR="00E526EE" w:rsidRPr="0094681D" w:rsidRDefault="00E526EE" w:rsidP="00FB1C98">
            <w:pPr>
              <w:pStyle w:val="a5"/>
              <w:spacing w:line="312" w:lineRule="auto"/>
              <w:rPr>
                <w:rFonts w:hAnsi="宋体" w:hint="eastAsia"/>
                <w:bCs/>
                <w:sz w:val="24"/>
                <w:szCs w:val="24"/>
              </w:rPr>
            </w:pPr>
            <w:r w:rsidRPr="0094681D">
              <w:rPr>
                <w:rFonts w:hAnsi="宋体" w:hint="eastAsia"/>
                <w:bCs/>
                <w:sz w:val="24"/>
                <w:szCs w:val="24"/>
              </w:rPr>
              <w:t>0-10公里起步价</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400</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w:t>
            </w:r>
          </w:p>
        </w:tc>
      </w:tr>
      <w:tr w:rsidR="00E526EE" w:rsidRPr="0094681D" w:rsidTr="00FB1C98">
        <w:trPr>
          <w:jc w:val="center"/>
        </w:trPr>
        <w:tc>
          <w:tcPr>
            <w:tcW w:w="2511" w:type="pct"/>
            <w:vAlign w:val="center"/>
          </w:tcPr>
          <w:p w:rsidR="00E526EE" w:rsidRPr="0094681D" w:rsidRDefault="00E526EE" w:rsidP="00FB1C98">
            <w:pPr>
              <w:pStyle w:val="a5"/>
              <w:spacing w:line="312" w:lineRule="auto"/>
              <w:rPr>
                <w:rFonts w:hAnsi="宋体" w:hint="eastAsia"/>
                <w:bCs/>
                <w:sz w:val="24"/>
                <w:szCs w:val="24"/>
              </w:rPr>
            </w:pPr>
            <w:r w:rsidRPr="0094681D">
              <w:rPr>
                <w:rFonts w:hAnsi="宋体" w:hint="eastAsia"/>
                <w:bCs/>
                <w:sz w:val="24"/>
                <w:szCs w:val="24"/>
              </w:rPr>
              <w:t>超出起步里程后单价</w:t>
            </w:r>
          </w:p>
        </w:tc>
        <w:tc>
          <w:tcPr>
            <w:tcW w:w="1023"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8</w:t>
            </w:r>
          </w:p>
        </w:tc>
        <w:tc>
          <w:tcPr>
            <w:tcW w:w="1466" w:type="pct"/>
            <w:vAlign w:val="center"/>
          </w:tcPr>
          <w:p w:rsidR="00E526EE" w:rsidRPr="0094681D" w:rsidRDefault="00E526EE" w:rsidP="00FB1C98">
            <w:pPr>
              <w:pStyle w:val="a5"/>
              <w:spacing w:line="312" w:lineRule="auto"/>
              <w:jc w:val="center"/>
              <w:rPr>
                <w:rFonts w:hAnsi="宋体" w:hint="eastAsia"/>
                <w:bCs/>
                <w:sz w:val="24"/>
                <w:szCs w:val="24"/>
              </w:rPr>
            </w:pPr>
            <w:r w:rsidRPr="0094681D">
              <w:rPr>
                <w:rFonts w:hAnsi="宋体" w:hint="eastAsia"/>
                <w:bCs/>
                <w:sz w:val="24"/>
                <w:szCs w:val="24"/>
              </w:rPr>
              <w:t>元/公里</w:t>
            </w:r>
          </w:p>
        </w:tc>
      </w:tr>
    </w:tbl>
    <w:p w:rsidR="00E526EE" w:rsidRPr="0094681D" w:rsidRDefault="00E526EE" w:rsidP="00E526EE">
      <w:pPr>
        <w:rPr>
          <w:rFonts w:hint="eastAsia"/>
        </w:rPr>
      </w:pPr>
    </w:p>
    <w:p w:rsidR="00E526EE" w:rsidRDefault="00E526EE" w:rsidP="00E526EE">
      <w:pPr>
        <w:spacing w:line="360" w:lineRule="auto"/>
        <w:rPr>
          <w:rFonts w:ascii="宋体" w:hAnsi="宋体" w:hint="eastAsia"/>
          <w:b/>
          <w:sz w:val="24"/>
        </w:rPr>
      </w:pPr>
      <w:r>
        <w:rPr>
          <w:rFonts w:ascii="宋体" w:hAnsi="宋体" w:hint="eastAsia"/>
          <w:b/>
          <w:sz w:val="24"/>
        </w:rPr>
        <w:t>一、搬运项目服务需求标准</w:t>
      </w:r>
    </w:p>
    <w:p w:rsidR="00E526EE" w:rsidRDefault="00E526EE" w:rsidP="00E526EE">
      <w:pPr>
        <w:spacing w:line="360" w:lineRule="auto"/>
        <w:rPr>
          <w:rFonts w:ascii="宋体" w:hAnsi="宋体" w:hint="eastAsia"/>
          <w:bCs/>
          <w:sz w:val="24"/>
        </w:rPr>
      </w:pPr>
      <w:r>
        <w:rPr>
          <w:rFonts w:ascii="宋体" w:hAnsi="宋体" w:hint="eastAsia"/>
          <w:bCs/>
          <w:sz w:val="24"/>
        </w:rPr>
        <w:t>（一）搬运范围</w:t>
      </w:r>
    </w:p>
    <w:p w:rsidR="00E526EE" w:rsidRDefault="00E526EE" w:rsidP="00E526EE">
      <w:pPr>
        <w:tabs>
          <w:tab w:val="left" w:pos="900"/>
        </w:tabs>
        <w:spacing w:line="360" w:lineRule="auto"/>
        <w:ind w:firstLineChars="200" w:firstLine="480"/>
        <w:jc w:val="left"/>
        <w:rPr>
          <w:rFonts w:ascii="宋体" w:hAnsi="宋体"/>
          <w:sz w:val="24"/>
        </w:rPr>
      </w:pPr>
      <w:r>
        <w:rPr>
          <w:rFonts w:ascii="宋体" w:hAnsi="宋体" w:hint="eastAsia"/>
          <w:sz w:val="24"/>
        </w:rPr>
        <w:t>1、院方指定会议的布置、运送。</w:t>
      </w:r>
    </w:p>
    <w:p w:rsidR="00E526EE" w:rsidRDefault="00E526EE" w:rsidP="00E526EE">
      <w:pPr>
        <w:tabs>
          <w:tab w:val="left" w:pos="900"/>
        </w:tabs>
        <w:spacing w:line="360" w:lineRule="auto"/>
        <w:ind w:firstLineChars="200" w:firstLine="480"/>
        <w:jc w:val="left"/>
        <w:rPr>
          <w:rFonts w:ascii="宋体" w:hAnsi="宋体"/>
          <w:sz w:val="24"/>
        </w:rPr>
      </w:pPr>
      <w:r>
        <w:rPr>
          <w:rFonts w:ascii="宋体" w:hAnsi="宋体" w:hint="eastAsia"/>
          <w:sz w:val="24"/>
        </w:rPr>
        <w:t>2、院方批准需腾挪、改用的房间及相应布局调整；</w:t>
      </w:r>
    </w:p>
    <w:p w:rsidR="00E526EE" w:rsidRDefault="00E526EE" w:rsidP="00E526EE">
      <w:pPr>
        <w:tabs>
          <w:tab w:val="left" w:pos="900"/>
        </w:tabs>
        <w:spacing w:line="360" w:lineRule="auto"/>
        <w:ind w:firstLineChars="200" w:firstLine="480"/>
        <w:jc w:val="left"/>
        <w:rPr>
          <w:rFonts w:ascii="宋体" w:hAnsi="宋体" w:hint="eastAsia"/>
          <w:sz w:val="24"/>
        </w:rPr>
      </w:pPr>
      <w:r>
        <w:rPr>
          <w:rFonts w:ascii="宋体" w:hAnsi="宋体" w:hint="eastAsia"/>
          <w:sz w:val="24"/>
        </w:rPr>
        <w:t>3、科室整体搬迁及搬迁后的布局设施调整，搬运、摆放一次到位，不负责现场等待科室方案的商讨。</w:t>
      </w:r>
    </w:p>
    <w:p w:rsidR="00E526EE" w:rsidRDefault="00E526EE" w:rsidP="00E526EE">
      <w:pPr>
        <w:tabs>
          <w:tab w:val="left" w:pos="900"/>
        </w:tabs>
        <w:spacing w:line="360" w:lineRule="auto"/>
        <w:ind w:firstLineChars="200" w:firstLine="480"/>
        <w:jc w:val="left"/>
        <w:rPr>
          <w:rFonts w:ascii="宋体" w:hAnsi="宋体"/>
          <w:sz w:val="24"/>
        </w:rPr>
      </w:pPr>
      <w:r>
        <w:rPr>
          <w:rFonts w:ascii="宋体" w:hAnsi="宋体" w:hint="eastAsia"/>
          <w:sz w:val="24"/>
        </w:rPr>
        <w:t>4、科室领用的大型器械、批量家具等；</w:t>
      </w:r>
    </w:p>
    <w:p w:rsidR="00E526EE" w:rsidRDefault="00E526EE" w:rsidP="00E526EE">
      <w:pPr>
        <w:tabs>
          <w:tab w:val="left" w:pos="900"/>
        </w:tabs>
        <w:spacing w:line="360" w:lineRule="auto"/>
        <w:ind w:firstLineChars="200" w:firstLine="480"/>
        <w:jc w:val="left"/>
        <w:rPr>
          <w:rFonts w:ascii="宋体" w:hAnsi="宋体"/>
          <w:sz w:val="24"/>
        </w:rPr>
      </w:pPr>
      <w:r>
        <w:rPr>
          <w:rFonts w:ascii="宋体" w:hAnsi="宋体" w:hint="eastAsia"/>
          <w:sz w:val="24"/>
        </w:rPr>
        <w:t>5、科室已拆除，需送修、报废的大型设备、家具、批量物品。</w:t>
      </w:r>
    </w:p>
    <w:p w:rsidR="00E526EE" w:rsidRDefault="00E526EE" w:rsidP="00E526EE">
      <w:pPr>
        <w:tabs>
          <w:tab w:val="left" w:pos="900"/>
        </w:tabs>
        <w:spacing w:line="360" w:lineRule="auto"/>
        <w:ind w:firstLineChars="200" w:firstLine="480"/>
        <w:jc w:val="left"/>
        <w:rPr>
          <w:rFonts w:ascii="宋体" w:hAnsi="宋体" w:hint="eastAsia"/>
          <w:sz w:val="24"/>
        </w:rPr>
      </w:pPr>
      <w:r>
        <w:rPr>
          <w:rFonts w:ascii="宋体" w:hAnsi="宋体" w:cs="宋体" w:hint="eastAsia"/>
          <w:kern w:val="0"/>
          <w:sz w:val="24"/>
        </w:rPr>
        <w:t>6、门诊、病房等需送洗的批量窗帘</w:t>
      </w:r>
      <w:r>
        <w:rPr>
          <w:rFonts w:ascii="宋体" w:hAnsi="宋体" w:hint="eastAsia"/>
          <w:sz w:val="24"/>
        </w:rPr>
        <w:t>。</w:t>
      </w:r>
    </w:p>
    <w:p w:rsidR="00E526EE" w:rsidRDefault="00E526EE" w:rsidP="00E526EE">
      <w:pPr>
        <w:spacing w:line="360" w:lineRule="auto"/>
        <w:rPr>
          <w:rFonts w:ascii="宋体" w:hAnsi="宋体" w:hint="eastAsia"/>
          <w:bCs/>
          <w:sz w:val="24"/>
        </w:rPr>
      </w:pPr>
      <w:r>
        <w:rPr>
          <w:rFonts w:ascii="宋体" w:hAnsi="宋体" w:hint="eastAsia"/>
          <w:b/>
          <w:sz w:val="24"/>
        </w:rPr>
        <w:t>★</w:t>
      </w:r>
      <w:r>
        <w:rPr>
          <w:rFonts w:ascii="宋体" w:hAnsi="宋体" w:hint="eastAsia"/>
          <w:bCs/>
          <w:sz w:val="24"/>
        </w:rPr>
        <w:t>（二）配置标准</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1．满足搬运服务的封闭式货车，转运后清洗消毒，保持箱内干净；</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2．自备满足搬运需求的各类运输工具（运货平车、推车均不低于5辆），自行承担工具维修、更新所产生的费用；</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3．安全防护措施，如挡雨布、软垫等必需工具；</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4．常驻医院员工至少5人（含主管人员）</w:t>
      </w:r>
      <w:r>
        <w:rPr>
          <w:rStyle w:val="aa"/>
          <w:rFonts w:hint="eastAsia"/>
        </w:rPr>
        <w:t>，</w:t>
      </w:r>
      <w:r>
        <w:rPr>
          <w:rFonts w:ascii="宋体" w:hAnsi="宋体" w:hint="eastAsia"/>
          <w:bCs/>
          <w:sz w:val="24"/>
        </w:rPr>
        <w:t>院方提供驻场人员办公室，住宿及用餐由驻场人员自理，常驻医院员工为固定员工，如有特殊情况需要更换，须提前上报替换人员健康情况及相关材料，经采购人批准后方可上岗。</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5．来我院服务搬运的厢式车至少4辆（所提供运输服务的厢式车辆载重应不小于2吨（含）），且每车至少3人（含司机）进行作业，服从我院临时调配。日常保障需要固定车辆，医院需要办理相关送货车证，无证车辆不能进入。特殊情况需临时调用无证车辆时，需提前报备。</w:t>
      </w:r>
    </w:p>
    <w:p w:rsidR="00E526EE" w:rsidRDefault="00E526EE" w:rsidP="00E526EE">
      <w:pPr>
        <w:spacing w:line="360" w:lineRule="auto"/>
        <w:rPr>
          <w:rFonts w:ascii="宋体" w:hAnsi="宋体" w:hint="eastAsia"/>
          <w:bCs/>
          <w:sz w:val="24"/>
        </w:rPr>
      </w:pPr>
      <w:r>
        <w:rPr>
          <w:rFonts w:ascii="宋体" w:hAnsi="宋体" w:hint="eastAsia"/>
          <w:bCs/>
          <w:sz w:val="24"/>
        </w:rPr>
        <w:t>（三）服务时间及服务承诺</w:t>
      </w:r>
    </w:p>
    <w:p w:rsidR="00E526EE" w:rsidRDefault="00E526EE" w:rsidP="00E526EE">
      <w:pPr>
        <w:spacing w:line="360" w:lineRule="auto"/>
        <w:ind w:firstLineChars="200" w:firstLine="480"/>
        <w:rPr>
          <w:rFonts w:ascii="宋体" w:hAnsi="宋体"/>
          <w:bCs/>
          <w:sz w:val="24"/>
        </w:rPr>
      </w:pPr>
      <w:r>
        <w:rPr>
          <w:rFonts w:ascii="宋体" w:hAnsi="宋体" w:hint="eastAsia"/>
          <w:bCs/>
          <w:sz w:val="24"/>
        </w:rPr>
        <w:t>1．工作日8:00-17:00，及医院安排的临时工作，突发应急情况24小时备勤；</w:t>
      </w:r>
    </w:p>
    <w:p w:rsidR="00E526EE" w:rsidRDefault="00E526EE" w:rsidP="00E526EE">
      <w:pPr>
        <w:spacing w:line="360" w:lineRule="auto"/>
        <w:ind w:firstLineChars="200" w:firstLine="489"/>
        <w:rPr>
          <w:rFonts w:ascii="宋体" w:hAnsi="宋体" w:hint="eastAsia"/>
          <w:bCs/>
          <w:sz w:val="24"/>
        </w:rPr>
      </w:pPr>
      <w:r>
        <w:rPr>
          <w:rFonts w:ascii="宋体" w:hAnsi="宋体" w:hint="eastAsia"/>
          <w:b/>
          <w:sz w:val="24"/>
        </w:rPr>
        <w:t>★</w:t>
      </w:r>
      <w:r>
        <w:rPr>
          <w:rFonts w:ascii="宋体" w:hAnsi="宋体" w:hint="eastAsia"/>
          <w:bCs/>
          <w:sz w:val="24"/>
        </w:rPr>
        <w:t>2．投标人应提供针对本项目常驻医院员工和日常保障车辆均为针对采购</w:t>
      </w:r>
      <w:r>
        <w:rPr>
          <w:rFonts w:ascii="宋体" w:hAnsi="宋体" w:hint="eastAsia"/>
          <w:bCs/>
          <w:sz w:val="24"/>
        </w:rPr>
        <w:lastRenderedPageBreak/>
        <w:t>人配备的固定服务，未经批准不随意更换常驻人员或日常保障车辆的承诺函（格式自拟）。</w:t>
      </w:r>
    </w:p>
    <w:p w:rsidR="00E526EE" w:rsidRDefault="00E526EE" w:rsidP="00E526EE">
      <w:pPr>
        <w:spacing w:line="360" w:lineRule="auto"/>
        <w:rPr>
          <w:rFonts w:ascii="宋体" w:hAnsi="宋体" w:hint="eastAsia"/>
          <w:bCs/>
          <w:sz w:val="24"/>
        </w:rPr>
      </w:pPr>
      <w:r>
        <w:rPr>
          <w:rFonts w:ascii="宋体" w:hAnsi="宋体" w:hint="eastAsia"/>
          <w:bCs/>
          <w:sz w:val="24"/>
        </w:rPr>
        <w:t>（四）搬运要求</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1．服务期间，确保服务人员稳定，统一着装，使用文明服务用语，有管理人员专门负责，保持信息通畅，随时调动，随时到岗，严禁擅自甩活；</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2．搬运过程中，注意物品安全和人员安全，贵重及易碎物品必须有科室人员带领；精密仪器必须有专业设备人员跟随；文明运输，不得野蛮装卸；严禁拖地操作，严禁乱丢、乱放物品包装；</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3．搬运期间出现物品损坏、丢失，公司需按照实际损失金额予以全部赔偿；</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4．所有搬运物品按使用科室要求摆放到位，经科室确认后，视为作业完成；离场前将现场清理干净，方可离开，不负责现场等待方案商讨；</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5．负责搬运服务的车辆不得以车辆损坏、无车辆、车辆限号等任何理由影响我院正常工作进度；</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6．搬运服务期间严格遵守我院相关管理制度，所有员工严禁以个人情绪懈怠工作，严禁以任何借口扰乱医院正常工作；严格遵守本岗位安全操作制度，如操作过程中出现人员伤亡事故及由此造成的经济损失，以及给医院造成的不良影响，由公司负全部责任；</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7．凡为我院搬运服务的车辆，需配有北京市公安局公安交通管理局颁发的货车通行证、中华人民共和国道路运输证；需自行办理《北京大学第三医院机动车通行证》证件，费用自理。</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8．院外临时性搬运工作至少保证每次4人，院内临时搬运根据科室需要保证人次，并随需要及时补充人员，不得以人员不够调配等各类理由延误工作进度；</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9．凡投标人委派服务的人员和车辆必须无犯罪记录，且人员须健康状况良好（无精神疾患），委派服务人员做好岗前培训，服务期间做好个人防护及相关培训，外出运输车辆进行清洁消毒并做好记录，各项工作严格按照医院要求落实；</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10．负责搬运的车辆不得出现擅自改变行车路线、变更服务车辆及中途车辆停运，影响我院正常工作秩序，如遇到特殊情况，需与甲方协商后进行；</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11．科室需如实、完整填写搬运单据各项内容，公司对单据的真实、完整负责，不得改动原始单据数据，若因此产生的费用纠纷，以单据为准。</w:t>
      </w:r>
    </w:p>
    <w:p w:rsidR="00E526EE" w:rsidRDefault="00E526EE" w:rsidP="00E526EE">
      <w:pPr>
        <w:spacing w:line="360" w:lineRule="auto"/>
        <w:ind w:firstLineChars="200" w:firstLine="480"/>
        <w:rPr>
          <w:rFonts w:ascii="宋体" w:hAnsi="宋体" w:cs="宋体" w:hint="eastAsia"/>
          <w:sz w:val="24"/>
        </w:rPr>
      </w:pPr>
      <w:r>
        <w:rPr>
          <w:rFonts w:ascii="宋体" w:hAnsi="宋体" w:cs="宋体" w:hint="eastAsia"/>
          <w:sz w:val="24"/>
        </w:rPr>
        <w:lastRenderedPageBreak/>
        <w:t>12.搬运公司合同期内不得调高单价，不得消极怠工。</w:t>
      </w:r>
    </w:p>
    <w:p w:rsidR="00E526EE" w:rsidRDefault="00E526EE" w:rsidP="00E526EE">
      <w:pPr>
        <w:spacing w:line="360" w:lineRule="auto"/>
        <w:ind w:firstLineChars="200" w:firstLine="480"/>
        <w:rPr>
          <w:rFonts w:ascii="宋体" w:hAnsi="宋体" w:cs="宋体" w:hint="eastAsia"/>
          <w:sz w:val="24"/>
        </w:rPr>
      </w:pPr>
      <w:r>
        <w:rPr>
          <w:rFonts w:ascii="宋体" w:hAnsi="宋体" w:cs="宋体" w:hint="eastAsia"/>
          <w:sz w:val="24"/>
        </w:rPr>
        <w:t>13.搬运工作人员需身体健康（无精神疾患），做好各项相关理论与实操知识培训，包括搬运安全、装卸安全、运输安全、消防用电安全等，并严格落实培训记录。</w:t>
      </w:r>
    </w:p>
    <w:p w:rsidR="00E526EE" w:rsidRDefault="00E526EE" w:rsidP="00E526EE">
      <w:pPr>
        <w:spacing w:line="360" w:lineRule="auto"/>
        <w:ind w:firstLineChars="200" w:firstLine="480"/>
        <w:rPr>
          <w:rFonts w:ascii="宋体" w:hAnsi="宋体" w:cs="宋体"/>
          <w:sz w:val="24"/>
        </w:rPr>
      </w:pPr>
      <w:r>
        <w:rPr>
          <w:rFonts w:ascii="宋体" w:hAnsi="宋体" w:cs="宋体" w:hint="eastAsia"/>
          <w:sz w:val="24"/>
        </w:rPr>
        <w:t>14.搬运作业中遇刮风、下雨、路况等因素以致未能及时完成的，由双方协商搬运完成时间。</w:t>
      </w:r>
    </w:p>
    <w:p w:rsidR="00E526EE" w:rsidRDefault="00E526EE" w:rsidP="00E526EE">
      <w:pPr>
        <w:spacing w:line="360" w:lineRule="auto"/>
        <w:ind w:firstLineChars="200" w:firstLine="480"/>
        <w:rPr>
          <w:rFonts w:ascii="宋体" w:hAnsi="宋体" w:cs="宋体" w:hint="eastAsia"/>
          <w:bCs/>
          <w:sz w:val="24"/>
        </w:rPr>
      </w:pPr>
      <w:r>
        <w:rPr>
          <w:rFonts w:ascii="宋体" w:hAnsi="宋体" w:cs="宋体" w:hint="eastAsia"/>
          <w:sz w:val="24"/>
        </w:rPr>
        <w:t>1</w:t>
      </w:r>
      <w:r>
        <w:rPr>
          <w:rFonts w:ascii="宋体" w:hAnsi="宋体" w:cs="宋体"/>
          <w:sz w:val="24"/>
        </w:rPr>
        <w:t>5.</w:t>
      </w:r>
      <w:r>
        <w:rPr>
          <w:rFonts w:ascii="宋体" w:hAnsi="宋体" w:cs="宋体" w:hint="eastAsia"/>
          <w:sz w:val="24"/>
        </w:rPr>
        <w:t>搬运公司应具备可能涉及的精密仪器和大型医疗设备搬运的能力。</w:t>
      </w:r>
    </w:p>
    <w:p w:rsidR="00E526EE" w:rsidRDefault="00E526EE" w:rsidP="00E526EE">
      <w:pPr>
        <w:pStyle w:val="3"/>
        <w:rPr>
          <w:rFonts w:hAnsi="宋体" w:cs="宋体" w:hint="eastAsia"/>
          <w:b w:val="0"/>
          <w:szCs w:val="24"/>
          <w:u w:val="none"/>
        </w:rPr>
      </w:pPr>
      <w:r>
        <w:rPr>
          <w:rFonts w:hAnsi="宋体" w:cs="宋体" w:hint="eastAsia"/>
          <w:b w:val="0"/>
          <w:szCs w:val="24"/>
          <w:u w:val="none"/>
        </w:rPr>
        <w:t>（五）搬运路线、标准及参考车次（仅为第一个合同年的预估需求数量）</w:t>
      </w:r>
    </w:p>
    <w:p w:rsidR="00E526EE" w:rsidRDefault="00E526EE" w:rsidP="00E526EE">
      <w:pPr>
        <w:pStyle w:val="3"/>
        <w:spacing w:before="0" w:after="0" w:line="360" w:lineRule="auto"/>
        <w:rPr>
          <w:rFonts w:hAnsi="宋体" w:hint="eastAsia"/>
          <w:b w:val="0"/>
          <w:bCs/>
          <w:szCs w:val="24"/>
          <w:u w:val="none"/>
        </w:rPr>
      </w:pPr>
      <w:r>
        <w:rPr>
          <w:rFonts w:hAnsi="宋体" w:hint="eastAsia"/>
          <w:b w:val="0"/>
          <w:bCs/>
          <w:szCs w:val="24"/>
          <w:u w:val="none"/>
        </w:rPr>
        <w:t>1.固定路线及车次数量（以下数量为每年预计数量，最终以实际发生数量为准）</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（1）服务路线一：北医三院药房--北医三院中央党校院区--北医三院第二门诊部（西三旗）--返回北医三院（一装两卸）约35公里；</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参考车次：每周1车次，全年共48车次。</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（2）服务路线二：北医三院药房--本院（六地卸车）；</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参考车次：每周4车次，全年共396车次。</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（3）服务路线三：北医三院药房--北医三院机场院区；</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参考车次：每周1车次，全年共48车次  约35公里。</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（4）服务路线四：北医三院麻醉科--北医三院北方院区；</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参考车次：每周1车次，全年共48车次  约17公里。</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（5）服务路线五：北医三院药房--北医三院北方院区；</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参考车次：每周1车次，全年48车次  约17公里。</w:t>
      </w:r>
    </w:p>
    <w:p w:rsidR="00E526EE" w:rsidRDefault="00E526EE" w:rsidP="00E526EE">
      <w:pPr>
        <w:snapToGrid w:val="0"/>
        <w:spacing w:line="360" w:lineRule="auto"/>
        <w:ind w:firstLineChars="200" w:firstLine="480"/>
        <w:rPr>
          <w:rFonts w:ascii="宋体" w:hAnsi="宋体" w:hint="eastAsia"/>
          <w:sz w:val="24"/>
        </w:rPr>
      </w:pPr>
      <w:r>
        <w:rPr>
          <w:rFonts w:ascii="宋体" w:hAnsi="宋体" w:hint="eastAsia"/>
          <w:bCs/>
          <w:sz w:val="24"/>
        </w:rPr>
        <w:t>（6）</w:t>
      </w:r>
      <w:r>
        <w:rPr>
          <w:rFonts w:ascii="宋体" w:hAnsi="宋体" w:cs="宋体" w:hint="eastAsia"/>
          <w:sz w:val="24"/>
        </w:rPr>
        <w:t>新增固定线路：如涉及相同路线，频次达到1次/周，且全年搬运频次大于或等于52次以上，将参考其他固定线路收费单价，纳入固定线路范围，具体固定价格由双方协商，并签订补充协议。</w:t>
      </w:r>
    </w:p>
    <w:p w:rsidR="00E526EE" w:rsidRDefault="00E526EE" w:rsidP="00E526EE">
      <w:pPr>
        <w:pStyle w:val="3"/>
        <w:spacing w:before="0" w:after="0"/>
        <w:rPr>
          <w:rFonts w:hAnsi="宋体" w:hint="eastAsia"/>
          <w:b w:val="0"/>
          <w:bCs/>
          <w:szCs w:val="24"/>
          <w:u w:val="none"/>
        </w:rPr>
      </w:pPr>
      <w:r>
        <w:rPr>
          <w:rFonts w:hAnsi="宋体" w:hint="eastAsia"/>
          <w:b w:val="0"/>
          <w:bCs/>
          <w:szCs w:val="24"/>
          <w:u w:val="none"/>
        </w:rPr>
        <w:t>2.临时性搬运</w:t>
      </w:r>
    </w:p>
    <w:p w:rsidR="00E526EE" w:rsidRDefault="00E526EE" w:rsidP="00E526EE">
      <w:pPr>
        <w:ind w:left="828"/>
        <w:rPr>
          <w:rFonts w:ascii="宋体" w:hAnsi="宋体" w:hint="eastAsia"/>
          <w:sz w:val="24"/>
        </w:rPr>
      </w:pP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（1）临时性搬运人员：按科室搬运需求备人，投标人须报每人每小时的人工费单价。</w:t>
      </w:r>
    </w:p>
    <w:p w:rsidR="00E526EE" w:rsidRDefault="00E526EE" w:rsidP="00E526EE">
      <w:pPr>
        <w:spacing w:line="360" w:lineRule="auto"/>
        <w:ind w:firstLineChars="200" w:firstLine="480"/>
        <w:rPr>
          <w:rFonts w:ascii="宋体" w:hAnsi="宋体"/>
          <w:sz w:val="24"/>
        </w:rPr>
      </w:pPr>
      <w:r>
        <w:rPr>
          <w:rFonts w:ascii="宋体" w:hAnsi="宋体" w:hint="eastAsia"/>
          <w:bCs/>
          <w:sz w:val="24"/>
        </w:rPr>
        <w:t>（2）临时性搬运用车：按搬运量配备车辆，投标人须报0-10公里起步价及</w:t>
      </w:r>
      <w:r>
        <w:rPr>
          <w:rFonts w:ascii="宋体" w:hAnsi="宋体" w:hint="eastAsia"/>
          <w:bCs/>
          <w:sz w:val="24"/>
        </w:rPr>
        <w:lastRenderedPageBreak/>
        <w:t>超出起步里程后单价。</w:t>
      </w:r>
    </w:p>
    <w:p w:rsidR="00E526EE" w:rsidRDefault="00E526EE" w:rsidP="00E526EE">
      <w:pPr>
        <w:spacing w:line="360" w:lineRule="auto"/>
        <w:rPr>
          <w:rFonts w:ascii="宋体" w:hAnsi="宋体" w:hint="eastAsia"/>
          <w:bCs/>
          <w:sz w:val="24"/>
        </w:rPr>
      </w:pPr>
      <w:r>
        <w:rPr>
          <w:rFonts w:ascii="宋体" w:hAnsi="宋体" w:hint="eastAsia"/>
          <w:bCs/>
          <w:sz w:val="24"/>
        </w:rPr>
        <w:t>3．服务路线地址</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（1）北京大学第三医院：北京市海淀区花园北路49号</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（2）北医三院生殖中心：北京市海淀区花园北路49号</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（3）北医三院北方院区：北京市海淀区车道沟10号</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（4）北医三院中央党校院区：北京市海淀区大有庄100号（中央党校北门东侧50米）</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（5）北医三院第二门诊部：北京市海淀西三旗育新花园23号楼</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（6）北医三院机场院区：北京市朝阳区岗山路9号</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（7）北医三院顺义库房：北京市顺义区北河村</w:t>
      </w:r>
    </w:p>
    <w:p w:rsidR="00E526EE" w:rsidRDefault="00E526EE" w:rsidP="00E526EE">
      <w:pPr>
        <w:spacing w:line="360" w:lineRule="auto"/>
        <w:ind w:firstLineChars="200" w:firstLine="480"/>
        <w:rPr>
          <w:rFonts w:ascii="宋体" w:hAnsi="宋体"/>
          <w:bCs/>
          <w:sz w:val="24"/>
        </w:rPr>
      </w:pPr>
      <w:r>
        <w:rPr>
          <w:rFonts w:ascii="宋体" w:hAnsi="宋体" w:hint="eastAsia"/>
          <w:bCs/>
          <w:sz w:val="24"/>
        </w:rPr>
        <w:t>（8）北医三院北部新区：（在建）以国家行政部门审批或发放的地址为准。</w:t>
      </w:r>
    </w:p>
    <w:p w:rsidR="00E526EE" w:rsidRDefault="00E526EE" w:rsidP="00E526EE">
      <w:pPr>
        <w:spacing w:line="360" w:lineRule="auto"/>
        <w:rPr>
          <w:rFonts w:ascii="宋体" w:hAnsi="宋体" w:hint="eastAsia"/>
          <w:bCs/>
          <w:sz w:val="24"/>
        </w:rPr>
      </w:pPr>
      <w:r>
        <w:rPr>
          <w:rFonts w:ascii="宋体" w:hAnsi="宋体" w:hint="eastAsia"/>
          <w:bCs/>
          <w:sz w:val="24"/>
        </w:rPr>
        <w:t>3．工作内容</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(1)服务路线①：周二，从北医三院药房装车，先到北医三院中央党校院区卸车，同时配合药房老师将各类药品分类分别上架；继续开往北医三院第二门诊部（西三旗），流程同上；最后返回北医三院药房。总里程约35公里，即一装两卸。</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(2)服务路线②：周二和周五，从北医三院药房将各类多种规格药箱装车（运货平车或推车），分别送往院内门诊药房、眼科药房、急诊药房、发热门诊药房、住院药房、美容中心药房，同时配合药房老师将各类药品分类分别上架。目前估算按120箱药品折算为两车（由药房老师估算）。</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(3)服务路线③：周二，从北医三院药房装车，到达北医三院机场院区卸车，同时配合药房老师将各类药品分类分别上架。总里程约35公里，即一装一卸。</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(4)服务路线④：周四，从北医三院麻醉科归类打包整理各类手术用品，麻醉用品，分类装车后，到达北医三院北方院区，需将物品摆放到各科室老师指定位置，并帮忙开箱。总里程约17公里，即一装一卸。</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(5)服务路线⑤:周三，从北医三院药房装车，到达北医三院北方院区卸车，同时配合药房老师将各类药品分类分别上架。总里程约17公里，即一装一卸。</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(6)临时性搬运⑥：服务内容主要为楼宇腾挪、设备物资转运，包括但不限于-80℃低温冰箱、培养箱、妇科检查床、B超机、看片灯、各类检测仪器等大中</w:t>
      </w:r>
      <w:r>
        <w:rPr>
          <w:rFonts w:ascii="宋体" w:hAnsi="宋体" w:hint="eastAsia"/>
          <w:bCs/>
          <w:sz w:val="24"/>
        </w:rPr>
        <w:lastRenderedPageBreak/>
        <w:t>型医疗设备，及其他办公类、家具类、家电类等。</w:t>
      </w:r>
    </w:p>
    <w:p w:rsidR="00E526EE" w:rsidRDefault="00E526EE" w:rsidP="00E526EE">
      <w:pPr>
        <w:spacing w:line="360" w:lineRule="auto"/>
        <w:rPr>
          <w:rFonts w:ascii="宋体" w:hAnsi="宋体" w:hint="eastAsia"/>
          <w:b/>
          <w:sz w:val="24"/>
        </w:rPr>
      </w:pPr>
      <w:r>
        <w:rPr>
          <w:rFonts w:ascii="宋体" w:hAnsi="宋体" w:hint="eastAsia"/>
          <w:b/>
          <w:sz w:val="24"/>
        </w:rPr>
        <w:t>二、应急保障</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有完善的应急措施和实施办法，能够应对紧急事件，及时完成重大活动及项目的搬运服务（人员、设备配置上不低于标准配置的2倍）。</w:t>
      </w:r>
    </w:p>
    <w:p w:rsidR="00E526EE" w:rsidRDefault="00E526EE" w:rsidP="00E526EE">
      <w:pPr>
        <w:spacing w:line="360" w:lineRule="auto"/>
        <w:rPr>
          <w:rFonts w:ascii="宋体" w:hAnsi="宋体" w:hint="eastAsia"/>
          <w:b/>
          <w:sz w:val="24"/>
        </w:rPr>
      </w:pPr>
      <w:r>
        <w:rPr>
          <w:rFonts w:ascii="宋体" w:hAnsi="宋体" w:hint="eastAsia"/>
          <w:b/>
          <w:sz w:val="24"/>
        </w:rPr>
        <w:t>三、报价参考</w:t>
      </w:r>
    </w:p>
    <w:p w:rsidR="00E526EE" w:rsidRDefault="00E526EE" w:rsidP="00E526EE">
      <w:pPr>
        <w:spacing w:line="360" w:lineRule="auto"/>
        <w:rPr>
          <w:rFonts w:ascii="宋体" w:hAnsi="宋体" w:hint="eastAsia"/>
          <w:bCs/>
          <w:sz w:val="24"/>
        </w:rPr>
      </w:pPr>
      <w:r>
        <w:rPr>
          <w:rFonts w:ascii="宋体" w:hAnsi="宋体" w:hint="eastAsia"/>
          <w:bCs/>
          <w:sz w:val="24"/>
        </w:rPr>
        <w:t>（一）院外搬运</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搬运服务需厢式货车时，所提供运输服务的厢式车辆载重应不小于2吨（含），车次路线不定，无具体需求量，按实际里程计费。投标人须按以下方式报单价：0-10（含）公里起步里程的单价；超出起步里程后每公里的单价。</w:t>
      </w:r>
    </w:p>
    <w:p w:rsidR="00E526EE" w:rsidRPr="00D65824" w:rsidRDefault="00E526EE" w:rsidP="00E526EE">
      <w:pPr>
        <w:spacing w:line="360" w:lineRule="auto"/>
        <w:ind w:firstLineChars="200" w:firstLine="480"/>
        <w:rPr>
          <w:rFonts w:ascii="宋体" w:hAnsi="宋体" w:hint="eastAsia"/>
          <w:bCs/>
          <w:sz w:val="24"/>
        </w:rPr>
      </w:pPr>
      <w:r w:rsidRPr="00D65824">
        <w:rPr>
          <w:rFonts w:ascii="宋体" w:hAnsi="宋体" w:hint="eastAsia"/>
          <w:bCs/>
          <w:sz w:val="24"/>
        </w:rPr>
        <w:t>参考值：院外临时搬运约4000工时/年、1400车次/年、超出公里数为8600公里（仅计算超出10公里部分）。</w:t>
      </w:r>
    </w:p>
    <w:p w:rsidR="00E526EE" w:rsidRDefault="00E526EE" w:rsidP="00E526EE">
      <w:pPr>
        <w:spacing w:line="360" w:lineRule="auto"/>
        <w:rPr>
          <w:rFonts w:ascii="宋体" w:hAnsi="宋体" w:hint="eastAsia"/>
          <w:bCs/>
          <w:sz w:val="24"/>
        </w:rPr>
      </w:pPr>
      <w:r>
        <w:rPr>
          <w:rFonts w:ascii="宋体" w:hAnsi="宋体" w:hint="eastAsia"/>
          <w:bCs/>
          <w:sz w:val="24"/>
        </w:rPr>
        <w:t>（二）院内搬运</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参考值：院内临时搬运约10000工时/年，实际数量以使用科室签字确认的单据为准。</w:t>
      </w:r>
    </w:p>
    <w:p w:rsidR="00E526EE" w:rsidRDefault="00E526EE" w:rsidP="00E526EE">
      <w:pPr>
        <w:spacing w:line="360" w:lineRule="auto"/>
        <w:rPr>
          <w:rFonts w:ascii="宋体" w:hAnsi="宋体" w:hint="eastAsia"/>
          <w:b/>
          <w:sz w:val="24"/>
        </w:rPr>
      </w:pPr>
      <w:r>
        <w:rPr>
          <w:rFonts w:ascii="宋体" w:hAnsi="宋体" w:hint="eastAsia"/>
          <w:b/>
          <w:sz w:val="24"/>
        </w:rPr>
        <w:t>四、结算方式</w:t>
      </w:r>
    </w:p>
    <w:p w:rsidR="00E526EE" w:rsidRDefault="00E526EE" w:rsidP="00E526EE">
      <w:pPr>
        <w:spacing w:line="360" w:lineRule="auto"/>
        <w:rPr>
          <w:rFonts w:ascii="宋体" w:hAnsi="宋体" w:hint="eastAsia"/>
          <w:bCs/>
          <w:sz w:val="24"/>
        </w:rPr>
      </w:pPr>
      <w:r>
        <w:rPr>
          <w:rFonts w:ascii="宋体" w:hAnsi="宋体" w:hint="eastAsia"/>
          <w:bCs/>
          <w:sz w:val="24"/>
        </w:rPr>
        <w:t>（一）院外搬运</w:t>
      </w:r>
    </w:p>
    <w:p w:rsidR="00E526EE" w:rsidRPr="00D65824" w:rsidRDefault="00E526EE" w:rsidP="00E526EE">
      <w:pPr>
        <w:spacing w:line="360" w:lineRule="auto"/>
        <w:ind w:firstLineChars="200" w:firstLine="480"/>
        <w:rPr>
          <w:rFonts w:ascii="宋体" w:hAnsi="宋体"/>
          <w:sz w:val="24"/>
        </w:rPr>
      </w:pPr>
      <w:r w:rsidRPr="00D65824">
        <w:rPr>
          <w:rFonts w:ascii="宋体" w:hAnsi="宋体"/>
          <w:sz w:val="24"/>
        </w:rPr>
        <w:t>1</w:t>
      </w:r>
      <w:r w:rsidRPr="00D65824">
        <w:rPr>
          <w:rFonts w:ascii="宋体" w:hAnsi="宋体" w:hint="eastAsia"/>
          <w:sz w:val="24"/>
        </w:rPr>
        <w:t>、收费标准中（1）-（5）项，按每条路线固定的</w:t>
      </w:r>
      <w:r w:rsidRPr="00D65824">
        <w:rPr>
          <w:rFonts w:ascii="宋体" w:hAnsi="宋体"/>
          <w:sz w:val="24"/>
        </w:rPr>
        <w:t>单价</w:t>
      </w:r>
      <w:r w:rsidRPr="00D65824">
        <w:rPr>
          <w:rFonts w:ascii="宋体" w:hAnsi="宋体" w:hint="eastAsia"/>
          <w:sz w:val="24"/>
        </w:rPr>
        <w:t>结算</w:t>
      </w:r>
      <w:r w:rsidRPr="00D65824">
        <w:rPr>
          <w:rFonts w:ascii="宋体" w:hAnsi="宋体"/>
          <w:sz w:val="24"/>
        </w:rPr>
        <w:t>；</w:t>
      </w:r>
    </w:p>
    <w:p w:rsidR="00E526EE" w:rsidRPr="00D65824" w:rsidRDefault="00E526EE" w:rsidP="00E526EE">
      <w:pPr>
        <w:spacing w:line="360" w:lineRule="auto"/>
        <w:ind w:firstLineChars="200" w:firstLine="480"/>
        <w:rPr>
          <w:rFonts w:ascii="宋体" w:hAnsi="宋体"/>
          <w:sz w:val="24"/>
        </w:rPr>
      </w:pPr>
      <w:r w:rsidRPr="00D65824">
        <w:rPr>
          <w:rFonts w:ascii="宋体" w:hAnsi="宋体"/>
          <w:sz w:val="24"/>
        </w:rPr>
        <w:t>2</w:t>
      </w:r>
      <w:r w:rsidRPr="00D65824">
        <w:rPr>
          <w:rFonts w:ascii="宋体" w:hAnsi="宋体" w:hint="eastAsia"/>
          <w:sz w:val="24"/>
        </w:rPr>
        <w:t>、临时性搬运：人员以</w:t>
      </w:r>
      <w:r w:rsidRPr="00D65824">
        <w:rPr>
          <w:rFonts w:ascii="宋体" w:hAnsi="宋体"/>
          <w:sz w:val="24"/>
        </w:rPr>
        <w:t>实际</w:t>
      </w:r>
      <w:r w:rsidRPr="00D65824">
        <w:rPr>
          <w:rFonts w:ascii="宋体" w:hAnsi="宋体" w:hint="eastAsia"/>
          <w:sz w:val="24"/>
        </w:rPr>
        <w:t>工作量按每人每小时的单价</w:t>
      </w:r>
      <w:r w:rsidRPr="00D65824">
        <w:rPr>
          <w:rFonts w:ascii="宋体" w:hAnsi="宋体"/>
          <w:sz w:val="24"/>
        </w:rPr>
        <w:t>结算</w:t>
      </w:r>
      <w:r w:rsidRPr="00D65824">
        <w:rPr>
          <w:rFonts w:ascii="宋体" w:hAnsi="宋体" w:hint="eastAsia"/>
          <w:sz w:val="24"/>
        </w:rPr>
        <w:t>，不足一小时按一小时结算；车辆以</w:t>
      </w:r>
      <w:r w:rsidRPr="00D65824">
        <w:rPr>
          <w:rFonts w:ascii="宋体" w:hAnsi="宋体"/>
          <w:sz w:val="24"/>
        </w:rPr>
        <w:t>实际</w:t>
      </w:r>
      <w:r w:rsidRPr="00D65824">
        <w:rPr>
          <w:rFonts w:ascii="宋体" w:hAnsi="宋体" w:hint="eastAsia"/>
          <w:sz w:val="24"/>
        </w:rPr>
        <w:t>车次和里程</w:t>
      </w:r>
      <w:r w:rsidRPr="00D65824">
        <w:rPr>
          <w:rFonts w:ascii="宋体" w:hAnsi="宋体"/>
          <w:sz w:val="24"/>
        </w:rPr>
        <w:t>数量</w:t>
      </w:r>
      <w:r w:rsidRPr="00D65824">
        <w:rPr>
          <w:rFonts w:ascii="宋体" w:hAnsi="宋体" w:hint="eastAsia"/>
          <w:sz w:val="24"/>
        </w:rPr>
        <w:t>按里程单价</w:t>
      </w:r>
      <w:r w:rsidRPr="00D65824">
        <w:rPr>
          <w:rFonts w:ascii="宋体" w:hAnsi="宋体"/>
          <w:sz w:val="24"/>
        </w:rPr>
        <w:t>结算</w:t>
      </w:r>
      <w:r w:rsidRPr="00D65824">
        <w:rPr>
          <w:rFonts w:ascii="宋体" w:hAnsi="宋体" w:hint="eastAsia"/>
          <w:sz w:val="24"/>
        </w:rPr>
        <w:t>。</w:t>
      </w:r>
    </w:p>
    <w:p w:rsidR="00E526EE" w:rsidRPr="00D65824" w:rsidRDefault="00E526EE" w:rsidP="00E526EE">
      <w:pPr>
        <w:spacing w:line="360" w:lineRule="auto"/>
        <w:ind w:firstLineChars="200" w:firstLine="480"/>
        <w:rPr>
          <w:rFonts w:ascii="宋体" w:hAnsi="宋体"/>
          <w:sz w:val="24"/>
        </w:rPr>
      </w:pPr>
      <w:r w:rsidRPr="00D65824">
        <w:rPr>
          <w:rFonts w:ascii="宋体" w:hAnsi="宋体" w:hint="eastAsia"/>
          <w:sz w:val="24"/>
        </w:rPr>
        <w:t>实际</w:t>
      </w:r>
      <w:r w:rsidRPr="00D65824">
        <w:rPr>
          <w:rFonts w:ascii="宋体" w:hAnsi="宋体"/>
          <w:sz w:val="24"/>
        </w:rPr>
        <w:t>工作量、车次</w:t>
      </w:r>
      <w:r w:rsidRPr="00D65824">
        <w:rPr>
          <w:rFonts w:ascii="宋体" w:hAnsi="宋体" w:hint="eastAsia"/>
          <w:sz w:val="24"/>
        </w:rPr>
        <w:t>里程</w:t>
      </w:r>
      <w:r w:rsidRPr="00D65824">
        <w:rPr>
          <w:rFonts w:ascii="宋体" w:hAnsi="宋体"/>
          <w:sz w:val="24"/>
        </w:rPr>
        <w:t>数量</w:t>
      </w:r>
      <w:r w:rsidRPr="00D65824">
        <w:rPr>
          <w:rFonts w:ascii="宋体" w:hAnsi="宋体" w:hint="eastAsia"/>
          <w:sz w:val="24"/>
        </w:rPr>
        <w:t>均</w:t>
      </w:r>
      <w:r w:rsidRPr="00D65824">
        <w:rPr>
          <w:rFonts w:ascii="宋体" w:hAnsi="宋体"/>
          <w:sz w:val="24"/>
        </w:rPr>
        <w:t>以</w:t>
      </w:r>
      <w:r w:rsidRPr="00D65824">
        <w:rPr>
          <w:rFonts w:ascii="宋体" w:hAnsi="宋体" w:hint="eastAsia"/>
          <w:sz w:val="24"/>
        </w:rPr>
        <w:t>搬运作业单中</w:t>
      </w:r>
      <w:r w:rsidRPr="00D65824">
        <w:rPr>
          <w:rFonts w:ascii="宋体" w:hAnsi="宋体"/>
          <w:sz w:val="24"/>
        </w:rPr>
        <w:t>科室签字</w:t>
      </w:r>
      <w:r w:rsidRPr="00D65824">
        <w:rPr>
          <w:rFonts w:ascii="宋体" w:hAnsi="宋体" w:hint="eastAsia"/>
          <w:sz w:val="24"/>
        </w:rPr>
        <w:t>确认</w:t>
      </w:r>
      <w:r w:rsidRPr="00D65824">
        <w:rPr>
          <w:rFonts w:ascii="宋体" w:hAnsi="宋体"/>
          <w:sz w:val="24"/>
        </w:rPr>
        <w:t>为准</w:t>
      </w:r>
      <w:r w:rsidRPr="00D65824">
        <w:rPr>
          <w:rFonts w:ascii="宋体" w:hAnsi="宋体" w:hint="eastAsia"/>
          <w:sz w:val="24"/>
        </w:rPr>
        <w:t>，无科室签字确认不予结算。</w:t>
      </w:r>
    </w:p>
    <w:p w:rsidR="00E526EE" w:rsidRDefault="00E526EE" w:rsidP="00E526EE">
      <w:pPr>
        <w:spacing w:line="360" w:lineRule="auto"/>
        <w:rPr>
          <w:rFonts w:ascii="宋体" w:hAnsi="宋体" w:hint="eastAsia"/>
          <w:bCs/>
          <w:sz w:val="24"/>
        </w:rPr>
      </w:pPr>
      <w:r>
        <w:rPr>
          <w:rFonts w:ascii="宋体" w:hAnsi="宋体" w:hint="eastAsia"/>
          <w:bCs/>
          <w:sz w:val="24"/>
        </w:rPr>
        <w:t>（二）院内搬运</w:t>
      </w:r>
    </w:p>
    <w:p w:rsidR="00E526EE" w:rsidRDefault="00E526EE" w:rsidP="00E526EE">
      <w:pPr>
        <w:spacing w:line="360" w:lineRule="auto"/>
        <w:ind w:firstLineChars="200" w:firstLine="480"/>
        <w:rPr>
          <w:rFonts w:ascii="宋体" w:hAnsi="宋体" w:hint="eastAsia"/>
          <w:bCs/>
          <w:sz w:val="24"/>
        </w:rPr>
      </w:pPr>
      <w:r>
        <w:rPr>
          <w:rFonts w:ascii="宋体" w:hAnsi="宋体" w:hint="eastAsia"/>
          <w:bCs/>
          <w:sz w:val="24"/>
        </w:rPr>
        <w:t>实际工作量以使用科室签字确认的单据为准。</w:t>
      </w:r>
    </w:p>
    <w:p w:rsidR="00E526EE" w:rsidRDefault="00E526EE" w:rsidP="00E526EE">
      <w:pPr>
        <w:spacing w:line="360" w:lineRule="auto"/>
        <w:rPr>
          <w:rFonts w:ascii="宋体" w:hAnsi="宋体"/>
          <w:b/>
          <w:sz w:val="24"/>
        </w:rPr>
      </w:pPr>
    </w:p>
    <w:p w:rsidR="00E526EE" w:rsidRDefault="00E526EE" w:rsidP="00E526EE">
      <w:pPr>
        <w:spacing w:line="360" w:lineRule="auto"/>
        <w:rPr>
          <w:rStyle w:val="aa"/>
          <w:rFonts w:ascii="宋体" w:hAnsi="宋体" w:hint="eastAsia"/>
          <w:sz w:val="24"/>
        </w:rPr>
      </w:pPr>
      <w:r>
        <w:rPr>
          <w:rFonts w:ascii="宋体" w:hAnsi="宋体" w:hint="eastAsia"/>
          <w:b/>
          <w:sz w:val="24"/>
        </w:rPr>
        <w:t>五、考核标准及服务期限</w:t>
      </w:r>
    </w:p>
    <w:p w:rsidR="00E526EE" w:rsidRDefault="00E526EE" w:rsidP="00E526EE">
      <w:pPr>
        <w:spacing w:line="360" w:lineRule="auto"/>
        <w:ind w:firstLineChars="200" w:firstLine="480"/>
        <w:rPr>
          <w:rFonts w:ascii="宋体" w:hAnsi="宋体" w:cs="宋体" w:hint="eastAsia"/>
          <w:sz w:val="24"/>
        </w:rPr>
      </w:pPr>
      <w:r>
        <w:rPr>
          <w:rStyle w:val="NormalCharacter"/>
          <w:rFonts w:ascii="宋体" w:hAnsi="宋体" w:cs="宋体" w:hint="eastAsia"/>
          <w:sz w:val="24"/>
        </w:rPr>
        <w:t>1.</w:t>
      </w:r>
      <w:r>
        <w:rPr>
          <w:rFonts w:ascii="宋体" w:hAnsi="宋体" w:cs="宋体" w:hint="eastAsia"/>
          <w:sz w:val="24"/>
        </w:rPr>
        <w:t>院方定期抽查搬运公司驻场区域，包括环境卫生、消防用电安全、培训考核记录等。</w:t>
      </w:r>
    </w:p>
    <w:p w:rsidR="00E526EE" w:rsidRDefault="00E526EE" w:rsidP="00E526EE">
      <w:pPr>
        <w:spacing w:line="360" w:lineRule="auto"/>
        <w:ind w:firstLineChars="200" w:firstLine="480"/>
        <w:rPr>
          <w:rFonts w:ascii="宋体" w:hAnsi="宋体" w:cs="宋体" w:hint="eastAsia"/>
          <w:sz w:val="24"/>
        </w:rPr>
      </w:pPr>
      <w:r>
        <w:rPr>
          <w:rFonts w:ascii="宋体" w:hAnsi="宋体" w:cs="宋体" w:hint="eastAsia"/>
          <w:sz w:val="24"/>
        </w:rPr>
        <w:t>2.院方定期抽查搬运现场作业，工具配备情况、实操情况、安全注意事项等。</w:t>
      </w:r>
    </w:p>
    <w:p w:rsidR="00E526EE" w:rsidRDefault="00E526EE" w:rsidP="00E526EE">
      <w:pPr>
        <w:pStyle w:val="a9"/>
        <w:widowControl/>
        <w:spacing w:line="360" w:lineRule="auto"/>
        <w:ind w:firstLineChars="200" w:firstLine="480"/>
        <w:rPr>
          <w:rStyle w:val="NormalCharacter"/>
          <w:rFonts w:ascii="宋体" w:hAnsi="宋体" w:cs="宋体" w:hint="eastAsia"/>
        </w:rPr>
      </w:pPr>
      <w:r>
        <w:rPr>
          <w:rFonts w:ascii="宋体" w:hAnsi="宋体" w:cs="宋体" w:hint="eastAsia"/>
        </w:rPr>
        <w:lastRenderedPageBreak/>
        <w:t>3.院方</w:t>
      </w:r>
      <w:r>
        <w:rPr>
          <w:rFonts w:ascii="宋体" w:hAnsi="宋体" w:hint="eastAsia"/>
        </w:rPr>
        <w:t>每月审核</w:t>
      </w:r>
      <w:r>
        <w:rPr>
          <w:rFonts w:ascii="宋体" w:hAnsi="宋体" w:cs="宋体" w:hint="eastAsia"/>
        </w:rPr>
        <w:t>搬运公司</w:t>
      </w:r>
      <w:r>
        <w:rPr>
          <w:rFonts w:ascii="宋体" w:hAnsi="宋体" w:hint="eastAsia"/>
        </w:rPr>
        <w:t>提交的原始搬运单据，</w:t>
      </w:r>
      <w:r>
        <w:rPr>
          <w:rFonts w:ascii="宋体" w:hAnsi="宋体" w:cs="宋体" w:hint="eastAsia"/>
        </w:rPr>
        <w:t>审核内容包括用时、车次、人次、金额、搬运物品等。</w:t>
      </w:r>
      <w:r>
        <w:rPr>
          <w:rFonts w:ascii="宋体" w:hAnsi="宋体" w:hint="eastAsia"/>
        </w:rPr>
        <w:t>如发生单据记录不实、涂改记录单等违规情况，此单据作废，视情节情况，出具书面警告。</w:t>
      </w:r>
      <w:r>
        <w:rPr>
          <w:rFonts w:ascii="宋体" w:hAnsi="宋体" w:cs="宋体" w:hint="eastAsia"/>
          <w:bCs/>
        </w:rPr>
        <w:t>如违反三次以上，</w:t>
      </w:r>
      <w:r>
        <w:rPr>
          <w:rFonts w:ascii="宋体" w:hAnsi="宋体" w:hint="eastAsia"/>
        </w:rPr>
        <w:t>院方有权重新考虑合同续签情况。</w:t>
      </w:r>
    </w:p>
    <w:p w:rsidR="00E526EE" w:rsidRDefault="00E526EE" w:rsidP="00E526EE">
      <w:pPr>
        <w:spacing w:line="360" w:lineRule="auto"/>
        <w:ind w:firstLineChars="200" w:firstLine="480"/>
        <w:rPr>
          <w:rFonts w:ascii="宋体" w:hAnsi="宋体"/>
          <w:bCs/>
          <w:sz w:val="24"/>
        </w:rPr>
      </w:pPr>
      <w:r>
        <w:rPr>
          <w:rStyle w:val="NormalCharacter"/>
          <w:rFonts w:ascii="宋体" w:hAnsi="宋体" w:cs="宋体" w:hint="eastAsia"/>
          <w:sz w:val="24"/>
        </w:rPr>
        <w:t>4.</w:t>
      </w:r>
      <w:r>
        <w:rPr>
          <w:rFonts w:ascii="宋体" w:hAnsi="宋体" w:hint="eastAsia"/>
          <w:bCs/>
          <w:sz w:val="24"/>
        </w:rPr>
        <w:t>本次项目服务期限为三年。采购合同实行一年一签，有效期一年，合同到期前，院方对中选人进行考核，院方有权根据考核结果决定是否续签合同，续签不得超过两次，总服务期不超过三年。</w:t>
      </w:r>
    </w:p>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4DC"/>
    <w:multiLevelType w:val="multilevel"/>
    <w:tmpl w:val="08AF44DC"/>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ascii="宋体" w:eastAsia="宋体" w:hAnsi="宋体" w:cs="Times New Roman"/>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num w:numId="1" w16cid:durableId="10511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EE"/>
    <w:rsid w:val="00171321"/>
    <w:rsid w:val="00817A75"/>
    <w:rsid w:val="00AE199F"/>
    <w:rsid w:val="00CA32DA"/>
    <w:rsid w:val="00E5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6D49AC"/>
  <w15:chartTrackingRefBased/>
  <w15:docId w15:val="{6843A046-3824-7345-BFCF-512FF0F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E526EE"/>
    <w:pPr>
      <w:widowControl w:val="0"/>
      <w:jc w:val="both"/>
    </w:pPr>
    <w:rPr>
      <w:rFonts w:ascii="Calibri" w:eastAsia="宋体" w:hAnsi="Calibri" w:cs="Times New Roman"/>
    </w:rPr>
  </w:style>
  <w:style w:type="paragraph" w:styleId="1">
    <w:name w:val="heading 1"/>
    <w:basedOn w:val="a"/>
    <w:next w:val="a"/>
    <w:link w:val="10"/>
    <w:qFormat/>
    <w:rsid w:val="00E526E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a"/>
    <w:next w:val="a"/>
    <w:link w:val="30"/>
    <w:qFormat/>
    <w:rsid w:val="00E526EE"/>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526EE"/>
    <w:rPr>
      <w:rFonts w:ascii="宋体" w:eastAsia="宋体" w:hAnsi="Calibri" w:cs="Times New Roman"/>
      <w:b/>
      <w:kern w:val="44"/>
      <w:sz w:val="32"/>
      <w:szCs w:val="20"/>
    </w:rPr>
  </w:style>
  <w:style w:type="character" w:customStyle="1" w:styleId="30">
    <w:name w:val="标题 3 字符"/>
    <w:basedOn w:val="a0"/>
    <w:link w:val="3"/>
    <w:rsid w:val="00E526EE"/>
    <w:rPr>
      <w:rFonts w:ascii="宋体" w:eastAsia="宋体" w:hAnsi="Calibri" w:cs="Times New Roman"/>
      <w:b/>
      <w:kern w:val="0"/>
      <w:sz w:val="24"/>
      <w:szCs w:val="20"/>
      <w:u w:val="single"/>
    </w:rPr>
  </w:style>
  <w:style w:type="paragraph" w:styleId="a3">
    <w:name w:val="annotation text"/>
    <w:basedOn w:val="a"/>
    <w:link w:val="11"/>
    <w:qFormat/>
    <w:rsid w:val="00E526EE"/>
    <w:pPr>
      <w:jc w:val="left"/>
    </w:pPr>
  </w:style>
  <w:style w:type="character" w:customStyle="1" w:styleId="a4">
    <w:name w:val="批注文字 字符"/>
    <w:basedOn w:val="a0"/>
    <w:uiPriority w:val="99"/>
    <w:semiHidden/>
    <w:rsid w:val="00E526EE"/>
    <w:rPr>
      <w:rFonts w:ascii="Calibri" w:eastAsia="宋体" w:hAnsi="Calibri" w:cs="Times New Roman"/>
    </w:rPr>
  </w:style>
  <w:style w:type="character" w:customStyle="1" w:styleId="11">
    <w:name w:val="批注文字 字符1"/>
    <w:link w:val="a3"/>
    <w:rsid w:val="00E526EE"/>
    <w:rPr>
      <w:rFonts w:ascii="Calibri" w:eastAsia="宋体" w:hAnsi="Calibri" w:cs="Times New Roman"/>
    </w:rPr>
  </w:style>
  <w:style w:type="paragraph" w:styleId="a5">
    <w:name w:val="Plain Text"/>
    <w:basedOn w:val="a"/>
    <w:link w:val="a6"/>
    <w:qFormat/>
    <w:rsid w:val="00E526EE"/>
    <w:rPr>
      <w:rFonts w:ascii="宋体" w:hAnsi="Courier New"/>
      <w:szCs w:val="20"/>
    </w:rPr>
  </w:style>
  <w:style w:type="character" w:customStyle="1" w:styleId="a6">
    <w:name w:val="纯文本 字符"/>
    <w:basedOn w:val="a0"/>
    <w:link w:val="a5"/>
    <w:qFormat/>
    <w:rsid w:val="00E526EE"/>
    <w:rPr>
      <w:rFonts w:ascii="宋体" w:eastAsia="宋体" w:hAnsi="Courier New" w:cs="Times New Roman"/>
      <w:szCs w:val="20"/>
    </w:rPr>
  </w:style>
  <w:style w:type="paragraph" w:styleId="a7">
    <w:name w:val="Balloon Text"/>
    <w:basedOn w:val="a"/>
    <w:link w:val="a8"/>
    <w:rsid w:val="00E526EE"/>
    <w:rPr>
      <w:sz w:val="18"/>
      <w:szCs w:val="18"/>
    </w:rPr>
  </w:style>
  <w:style w:type="character" w:customStyle="1" w:styleId="a8">
    <w:name w:val="批注框文本 字符"/>
    <w:basedOn w:val="a0"/>
    <w:link w:val="a7"/>
    <w:rsid w:val="00E526EE"/>
    <w:rPr>
      <w:rFonts w:ascii="Calibri" w:eastAsia="宋体" w:hAnsi="Calibri" w:cs="Times New Roman"/>
      <w:sz w:val="18"/>
      <w:szCs w:val="18"/>
    </w:rPr>
  </w:style>
  <w:style w:type="paragraph" w:styleId="a9">
    <w:name w:val="Normal (Web)"/>
    <w:basedOn w:val="a"/>
    <w:uiPriority w:val="99"/>
    <w:qFormat/>
    <w:rsid w:val="00E526EE"/>
    <w:rPr>
      <w:sz w:val="24"/>
    </w:rPr>
  </w:style>
  <w:style w:type="character" w:styleId="aa">
    <w:name w:val="annotation reference"/>
    <w:qFormat/>
    <w:rsid w:val="00E526EE"/>
    <w:rPr>
      <w:sz w:val="21"/>
      <w:szCs w:val="21"/>
    </w:rPr>
  </w:style>
  <w:style w:type="character" w:customStyle="1" w:styleId="NormalCharacter">
    <w:name w:val="NormalCharacter"/>
    <w:semiHidden/>
    <w:qFormat/>
    <w:rsid w:val="00E526EE"/>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2023-12-14T06:36:00Z</dcterms:created>
  <dcterms:modified xsi:type="dcterms:W3CDTF">2023-12-14T06:36:00Z</dcterms:modified>
</cp:coreProperties>
</file>